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E32083C" w14:textId="07022072" w:rsidR="008469AA" w:rsidRDefault="00000000">
      <w:pPr>
        <w:pStyle w:val="Heading2"/>
        <w:rPr>
          <w:rFonts w:hint="eastAsia"/>
        </w:rPr>
      </w:pPr>
      <w:r>
        <w:lastRenderedPageBreak/>
        <w:t>8.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C400C9E" w14:textId="77777777" w:rsidR="008469AA" w:rsidRDefault="00000000">
      <w:pPr>
        <w:pStyle w:val="Compact"/>
        <w:keepNext/>
        <w:numPr>
          <w:ilvl w:val="0"/>
          <w:numId w:val="185"/>
        </w:numPr>
      </w:pPr>
      <w:r>
        <w:t>Write an equivalent ratio for 2:3 by multiplying by 2.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03105ED" w14:textId="77777777" w:rsidR="008469AA" w:rsidRDefault="00000000">
      <w:pPr>
        <w:pStyle w:val="Compact"/>
        <w:keepNext/>
        <w:numPr>
          <w:ilvl w:val="0"/>
          <w:numId w:val="185"/>
        </w:numPr>
      </w:pPr>
      <w:r>
        <w:t>Write an equivalent ratio for 4:5 by multiplying by 3.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BD50F5" w14:textId="77777777" w:rsidR="008469AA" w:rsidRDefault="00000000">
      <w:pPr>
        <w:pStyle w:val="Compact"/>
        <w:keepNext/>
        <w:numPr>
          <w:ilvl w:val="0"/>
          <w:numId w:val="185"/>
        </w:numPr>
      </w:pPr>
      <w:r>
        <w:t xml:space="preserve">Complete: 2:3 = 4:?.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0D78439" w14:textId="77777777" w:rsidR="008469AA" w:rsidRDefault="00000000">
      <w:pPr>
        <w:pStyle w:val="Compact"/>
        <w:keepNext/>
        <w:numPr>
          <w:ilvl w:val="0"/>
          <w:numId w:val="185"/>
        </w:numPr>
      </w:pPr>
      <w:r>
        <w:t xml:space="preserve">Complete: 5:2 = 10:?.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6F8418B" w14:textId="77777777" w:rsidR="008469AA" w:rsidRDefault="00000000">
      <w:pPr>
        <w:pStyle w:val="Compact"/>
        <w:keepNext/>
        <w:numPr>
          <w:ilvl w:val="0"/>
          <w:numId w:val="185"/>
        </w:numPr>
      </w:pPr>
      <w:r>
        <w:t>Are 3:4 and 6:8 equivalent?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CF74C3D" w14:textId="77777777" w:rsidR="008469AA" w:rsidRDefault="00000000">
      <w:pPr>
        <w:pStyle w:val="Compact"/>
        <w:keepNext/>
        <w:numPr>
          <w:ilvl w:val="0"/>
          <w:numId w:val="185"/>
        </w:numPr>
      </w:pPr>
      <w:r>
        <w:t>Are 3:4 and 6:7 equivalent?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634725E" w14:textId="77777777" w:rsidR="008469AA" w:rsidRDefault="00000000">
      <w:pPr>
        <w:pStyle w:val="Compact"/>
        <w:keepNext/>
        <w:numPr>
          <w:ilvl w:val="0"/>
          <w:numId w:val="185"/>
        </w:numPr>
      </w:pPr>
      <w:r>
        <w:t>Simplify 8:12.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5142816" w14:textId="77777777" w:rsidR="008469AA" w:rsidRDefault="00000000">
      <w:pPr>
        <w:pStyle w:val="Compact"/>
        <w:keepNext/>
        <w:numPr>
          <w:ilvl w:val="0"/>
          <w:numId w:val="185"/>
        </w:numPr>
      </w:pPr>
      <w:r>
        <w:t>Explain why 2:5 is not equivalent to 4:7.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152A6B7" w14:textId="77777777" w:rsidR="008469AA" w:rsidRDefault="00000000">
      <w:pPr>
        <w:pStyle w:val="Compact"/>
        <w:keepNext/>
        <w:numPr>
          <w:ilvl w:val="0"/>
          <w:numId w:val="185"/>
        </w:numPr>
      </w:pPr>
      <w:r>
        <w:t>Draw two equal groups for the ratio 3:5.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AD28257" w14:textId="77777777" w:rsidR="008469AA" w:rsidRDefault="00000000">
      <w:pPr>
        <w:pStyle w:val="Compact"/>
        <w:keepNext/>
        <w:numPr>
          <w:ilvl w:val="0"/>
          <w:numId w:val="185"/>
        </w:numPr>
      </w:pPr>
      <w:r>
        <w:t>State the scale factor from 3:5 to 12:20.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8DEFE7F" w14:textId="77777777" w:rsidR="008469AA" w:rsidRDefault="00000000">
      <w:bookmarkStart w:id="507" w:name="guided-practice-worksheet-a_Copy_9_877"/>
      <w:r>
        <w:rPr>
          <w:noProof/>
        </w:rPr>
        <mc:AlternateContent>
          <mc:Choice Requires="wps">
            <w:drawing>
              <wp:inline distT="0" distB="0" distL="0" distR="0" wp14:anchorId="721F47AB" wp14:editId="350D699A">
                <wp:extent cx="5143500" cy="15440"/>
                <wp:effectExtent l="0" t="0" r="0" b="0"/>
                <wp:docPr id="330" name="Rectangle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440FE17E" id="Rectangle 330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507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Equivalent Ratios and Ratio Tables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